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9C7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114300" distR="114300" wp14:anchorId="77201D1F" wp14:editId="260A1BCF">
            <wp:extent cx="1234440" cy="704850"/>
            <wp:effectExtent l="0" t="0" r="0" b="0"/>
            <wp:docPr id="1" name="image1.png" descr="Mai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in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21238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1881A98A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Královéhradecká unie </w:t>
      </w:r>
      <w:r>
        <w:rPr>
          <w:b/>
          <w:i/>
          <w:color w:val="000000"/>
          <w:sz w:val="40"/>
          <w:szCs w:val="40"/>
        </w:rPr>
        <w:t>s</w:t>
      </w:r>
      <w:r>
        <w:rPr>
          <w:b/>
          <w:color w:val="000000"/>
          <w:sz w:val="40"/>
          <w:szCs w:val="40"/>
        </w:rPr>
        <w:t>portu</w:t>
      </w:r>
    </w:p>
    <w:p w14:paraId="4151D9A4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Habrmanova 192, 501 01 Hradec Králové</w:t>
      </w:r>
    </w:p>
    <w:p w14:paraId="7C173F7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22EBB997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>ČESKÁ BASKETBALOVÁ FEDERACE</w:t>
      </w:r>
    </w:p>
    <w:p w14:paraId="483B9039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</w:t>
      </w:r>
    </w:p>
    <w:p w14:paraId="3018C7A7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Řízení </w:t>
      </w:r>
      <w:proofErr w:type="gramStart"/>
      <w:r>
        <w:rPr>
          <w:b/>
          <w:color w:val="000000"/>
          <w:sz w:val="18"/>
          <w:szCs w:val="18"/>
        </w:rPr>
        <w:t>soutěže :</w:t>
      </w:r>
      <w:proofErr w:type="gramEnd"/>
      <w:r>
        <w:rPr>
          <w:b/>
          <w:color w:val="000000"/>
          <w:sz w:val="18"/>
          <w:szCs w:val="18"/>
        </w:rPr>
        <w:t xml:space="preserve">    Jiří Jirsa                   e-mail    </w:t>
      </w:r>
      <w:hyperlink r:id="rId6">
        <w:r>
          <w:rPr>
            <w:b/>
            <w:color w:val="0000FF"/>
            <w:sz w:val="18"/>
            <w:szCs w:val="18"/>
            <w:u w:val="single"/>
          </w:rPr>
          <w:t>basket.vco@volny.cz</w:t>
        </w:r>
      </w:hyperlink>
      <w:r>
        <w:rPr>
          <w:b/>
          <w:color w:val="000000"/>
          <w:sz w:val="18"/>
          <w:szCs w:val="18"/>
        </w:rPr>
        <w:t xml:space="preserve">                       mobil :   725 450 130</w:t>
      </w:r>
    </w:p>
    <w:p w14:paraId="41B02F8E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</w:t>
      </w:r>
    </w:p>
    <w:p w14:paraId="1F1D24EB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1E060A" w14:textId="5C7A0492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ROZPIS PŘEBORU SMÍŠENÝCH DRUŽSTEV BASKETBALU 202</w:t>
      </w:r>
      <w:r w:rsidR="00F86C2B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-202</w:t>
      </w:r>
      <w:r w:rsidR="00F86C2B">
        <w:rPr>
          <w:b/>
          <w:color w:val="000000"/>
          <w:sz w:val="28"/>
          <w:szCs w:val="28"/>
          <w:u w:val="single"/>
        </w:rPr>
        <w:t>3</w:t>
      </w:r>
    </w:p>
    <w:p w14:paraId="66DA901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p w14:paraId="69D68FC1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14:paraId="6755D14D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 – </w:t>
      </w:r>
      <w:r>
        <w:rPr>
          <w:b/>
          <w:color w:val="000000"/>
          <w:sz w:val="24"/>
          <w:szCs w:val="24"/>
          <w:u w:val="single"/>
        </w:rPr>
        <w:t>Řízení soutěže</w:t>
      </w:r>
    </w:p>
    <w:p w14:paraId="624B7048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Přebor smíšených družstev basketbalu řídí soutěžní komise ČBF při Královéhradecké unii sportu</w:t>
      </w:r>
    </w:p>
    <w:p w14:paraId="031F56EC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564A43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2 – </w:t>
      </w:r>
      <w:r>
        <w:rPr>
          <w:b/>
          <w:color w:val="000000"/>
          <w:sz w:val="24"/>
          <w:szCs w:val="24"/>
          <w:u w:val="single"/>
        </w:rPr>
        <w:t>Předpis</w:t>
      </w:r>
    </w:p>
    <w:p w14:paraId="5D6BE4D3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Hraje se podle pravidel basketbalu platných od 1.10.2008, platného soutěžního řádu a tohoto rozpisu s těmito odchylkami:</w:t>
      </w:r>
    </w:p>
    <w:p w14:paraId="0F36667F" w14:textId="77777777" w:rsidR="00DB60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utkání může nastoupit maximálně 12 hráčů nebo hráček. </w:t>
      </w:r>
      <w:r>
        <w:rPr>
          <w:b/>
          <w:color w:val="000000"/>
          <w:sz w:val="24"/>
          <w:szCs w:val="24"/>
          <w:u w:val="single"/>
        </w:rPr>
        <w:t xml:space="preserve">Do družstva </w:t>
      </w:r>
      <w:proofErr w:type="gramStart"/>
      <w:r>
        <w:rPr>
          <w:b/>
          <w:color w:val="000000"/>
          <w:sz w:val="24"/>
          <w:szCs w:val="24"/>
          <w:u w:val="single"/>
        </w:rPr>
        <w:t>nesmí  být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zařazeni  hráči,  kteří mají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licenci ČBF a hrají NBL </w:t>
      </w:r>
      <w:proofErr w:type="spellStart"/>
      <w:r>
        <w:rPr>
          <w:b/>
          <w:color w:val="000000"/>
          <w:sz w:val="24"/>
          <w:szCs w:val="24"/>
          <w:u w:val="single"/>
        </w:rPr>
        <w:t>Matoni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, I. nebo II. ligu mužů, s </w:t>
      </w:r>
      <w:proofErr w:type="spellStart"/>
      <w:r>
        <w:rPr>
          <w:b/>
          <w:color w:val="000000"/>
          <w:sz w:val="24"/>
          <w:szCs w:val="24"/>
          <w:u w:val="single"/>
        </w:rPr>
        <w:t>vyjímkou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mužů starších 35-ti let</w:t>
      </w:r>
      <w:r>
        <w:rPr>
          <w:color w:val="000000"/>
          <w:sz w:val="24"/>
          <w:szCs w:val="24"/>
        </w:rPr>
        <w:t xml:space="preserve">. Hráčky s licencí ČBF  mohou  startovat  bez  omezení. </w:t>
      </w:r>
      <w:proofErr w:type="gramStart"/>
      <w:r>
        <w:rPr>
          <w:color w:val="000000"/>
          <w:sz w:val="24"/>
          <w:szCs w:val="24"/>
        </w:rPr>
        <w:t>Porovnání  soupisek</w:t>
      </w:r>
      <w:proofErr w:type="gramEnd"/>
      <w:r>
        <w:rPr>
          <w:color w:val="000000"/>
          <w:sz w:val="24"/>
          <w:szCs w:val="24"/>
        </w:rPr>
        <w:t xml:space="preserve">  bude provedeno s evidencí licencí ČBF v Praze.  </w:t>
      </w:r>
      <w:proofErr w:type="gramStart"/>
      <w:r>
        <w:rPr>
          <w:color w:val="000000"/>
          <w:sz w:val="24"/>
          <w:szCs w:val="24"/>
        </w:rPr>
        <w:t>V  případě</w:t>
      </w:r>
      <w:proofErr w:type="gramEnd"/>
      <w:r>
        <w:rPr>
          <w:color w:val="000000"/>
          <w:sz w:val="24"/>
          <w:szCs w:val="24"/>
        </w:rPr>
        <w:t xml:space="preserve">  porušení tohoto  ustanovení  bude  postupováno ve smyslu Soutěžního a Disciplinárního řádu ČBF.</w:t>
      </w:r>
    </w:p>
    <w:p w14:paraId="3506C292" w14:textId="77777777" w:rsidR="00DB60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Hrací míč, odpovídající pravidlům basketbalu, </w:t>
      </w:r>
      <w:r>
        <w:rPr>
          <w:b/>
          <w:color w:val="000000"/>
          <w:sz w:val="24"/>
          <w:szCs w:val="24"/>
          <w:u w:val="single"/>
        </w:rPr>
        <w:t>předkládá pořádající družstvo rozhodčím</w:t>
      </w:r>
      <w:r>
        <w:rPr>
          <w:color w:val="000000"/>
          <w:sz w:val="24"/>
          <w:szCs w:val="24"/>
        </w:rPr>
        <w:t>. Rozhodčí dají tento míč k dispozici na rozcvičení hostujícímu družstvu. Povoleno je používat jakékoliv míče odpovídající pravidlům basketbalu</w:t>
      </w:r>
    </w:p>
    <w:p w14:paraId="5F6329DD" w14:textId="4E7099A5" w:rsidR="00DB60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Utkání může být sehráno za předpokladu, že nastoupí </w:t>
      </w:r>
      <w:proofErr w:type="gramStart"/>
      <w:r>
        <w:rPr>
          <w:color w:val="000000"/>
          <w:sz w:val="24"/>
          <w:szCs w:val="24"/>
        </w:rPr>
        <w:t>na  začátku</w:t>
      </w:r>
      <w:proofErr w:type="gramEnd"/>
      <w:r>
        <w:rPr>
          <w:color w:val="000000"/>
          <w:sz w:val="24"/>
          <w:szCs w:val="24"/>
        </w:rPr>
        <w:t xml:space="preserve"> utkání  nejméně  5  hráčů.  </w:t>
      </w:r>
      <w:proofErr w:type="gramStart"/>
      <w:r>
        <w:rPr>
          <w:b/>
          <w:color w:val="000000"/>
          <w:sz w:val="24"/>
          <w:szCs w:val="24"/>
          <w:u w:val="single"/>
        </w:rPr>
        <w:t>Půjčování  hráčů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dohoda o sehrání utkání při menším počtu není povolena</w:t>
      </w:r>
      <w:r>
        <w:rPr>
          <w:color w:val="000000"/>
          <w:sz w:val="24"/>
          <w:szCs w:val="24"/>
        </w:rPr>
        <w:t xml:space="preserve">. Pokud některé z družstev </w:t>
      </w:r>
      <w:proofErr w:type="gramStart"/>
      <w:r>
        <w:rPr>
          <w:color w:val="000000"/>
          <w:sz w:val="24"/>
          <w:szCs w:val="24"/>
        </w:rPr>
        <w:t>nemá  po</w:t>
      </w:r>
      <w:proofErr w:type="gramEnd"/>
      <w:r>
        <w:rPr>
          <w:color w:val="000000"/>
          <w:sz w:val="24"/>
          <w:szCs w:val="24"/>
        </w:rPr>
        <w:t xml:space="preserve">  uplynutí  čekací  doby  dostatečný  počet 5-ti hráčů, rozhodčí utkání ukončí, poznamenají na zápis.</w:t>
      </w:r>
      <w:r w:rsidR="00F86C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Oskenovaný zápis pošle domácí družstvo na ČBF OVČ.</w:t>
      </w:r>
      <w:r w:rsidR="00F86C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Adresa, </w:t>
      </w:r>
      <w:hyperlink r:id="rId7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color w:val="000000"/>
          <w:sz w:val="24"/>
          <w:szCs w:val="24"/>
        </w:rPr>
        <w:t>.</w:t>
      </w:r>
    </w:p>
    <w:p w14:paraId="7A49E06B" w14:textId="77777777" w:rsidR="00DB60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Pokud se družstva dohodnou, že utkání odehrají v jiném termínu, než bylo rozlosováním stanoveno, </w:t>
      </w:r>
      <w:proofErr w:type="spellStart"/>
      <w:r>
        <w:rPr>
          <w:color w:val="FF0000"/>
          <w:sz w:val="24"/>
          <w:szCs w:val="24"/>
        </w:rPr>
        <w:t>oznamí</w:t>
      </w:r>
      <w:proofErr w:type="spellEnd"/>
      <w:r>
        <w:rPr>
          <w:color w:val="FF0000"/>
          <w:sz w:val="24"/>
          <w:szCs w:val="24"/>
        </w:rPr>
        <w:t xml:space="preserve"> to e-mailem – </w:t>
      </w:r>
      <w:hyperlink r:id="rId8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b/>
          <w:i/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Družstvo domácích do 14 dnu původně </w:t>
      </w:r>
      <w:proofErr w:type="spellStart"/>
      <w:r>
        <w:rPr>
          <w:color w:val="FF0000"/>
          <w:sz w:val="24"/>
          <w:szCs w:val="24"/>
        </w:rPr>
        <w:t>stanoveneho</w:t>
      </w:r>
      <w:proofErr w:type="spellEnd"/>
      <w:r>
        <w:rPr>
          <w:color w:val="FF0000"/>
          <w:sz w:val="24"/>
          <w:szCs w:val="24"/>
        </w:rPr>
        <w:t xml:space="preserve"> termínu oznámí písemně na stejný e-mail nový termín. Do 30 dnů od původního termínu musí být zápas odehrán. V případě, že utkání nebude odehráno do tohoto termínu družstvu, které nesehráni utkání zaviní, bude zápas skrečován a udělena </w:t>
      </w:r>
      <w:r>
        <w:rPr>
          <w:b/>
          <w:color w:val="FF0000"/>
          <w:sz w:val="24"/>
          <w:szCs w:val="24"/>
          <w:u w:val="single"/>
        </w:rPr>
        <w:t xml:space="preserve">pokuta ve výši 500,- </w:t>
      </w:r>
      <w:proofErr w:type="gramStart"/>
      <w:r>
        <w:rPr>
          <w:b/>
          <w:color w:val="FF0000"/>
          <w:sz w:val="24"/>
          <w:szCs w:val="24"/>
          <w:u w:val="single"/>
        </w:rPr>
        <w:t>Kč,  Organizační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pracovník domácího klubu zajistí na </w:t>
      </w:r>
      <w:proofErr w:type="spellStart"/>
      <w:r>
        <w:rPr>
          <w:b/>
          <w:color w:val="FF0000"/>
          <w:sz w:val="24"/>
          <w:szCs w:val="24"/>
          <w:u w:val="single"/>
        </w:rPr>
        <w:t>zapás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nejméně jednoho rozhodčího. V případě, že se žádný rozhodčí </w:t>
      </w:r>
      <w:proofErr w:type="spellStart"/>
      <w:r>
        <w:rPr>
          <w:b/>
          <w:color w:val="FF0000"/>
          <w:sz w:val="24"/>
          <w:szCs w:val="24"/>
          <w:u w:val="single"/>
        </w:rPr>
        <w:t>nedostavi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zápas bude </w:t>
      </w:r>
      <w:proofErr w:type="gramStart"/>
      <w:r>
        <w:rPr>
          <w:b/>
          <w:color w:val="FF0000"/>
          <w:sz w:val="24"/>
          <w:szCs w:val="24"/>
          <w:u w:val="single"/>
        </w:rPr>
        <w:t>skrečován ,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nebo po dohodě klubů odložen.</w:t>
      </w:r>
    </w:p>
    <w:p w14:paraId="7F33609A" w14:textId="77777777" w:rsidR="00DB60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utkání se uplatňuje pravidlo </w:t>
      </w:r>
      <w:proofErr w:type="gramStart"/>
      <w:r>
        <w:rPr>
          <w:color w:val="000000"/>
          <w:sz w:val="24"/>
          <w:szCs w:val="24"/>
        </w:rPr>
        <w:t>30-ti</w:t>
      </w:r>
      <w:proofErr w:type="gramEnd"/>
      <w:r>
        <w:rPr>
          <w:color w:val="000000"/>
          <w:sz w:val="24"/>
          <w:szCs w:val="24"/>
        </w:rPr>
        <w:t xml:space="preserve"> vteřin podle starých pravidel basketbalu. Vteřiny počítají rozhodčí, kteří posledních 10 </w:t>
      </w:r>
      <w:proofErr w:type="spellStart"/>
      <w:r>
        <w:rPr>
          <w:color w:val="000000"/>
          <w:sz w:val="24"/>
          <w:szCs w:val="24"/>
        </w:rPr>
        <w:t>vt</w:t>
      </w:r>
      <w:proofErr w:type="spellEnd"/>
      <w:r>
        <w:rPr>
          <w:color w:val="000000"/>
          <w:sz w:val="24"/>
          <w:szCs w:val="24"/>
        </w:rPr>
        <w:t xml:space="preserve">. hlasitě oznámí útočícímu družstvu. </w:t>
      </w:r>
    </w:p>
    <w:p w14:paraId="710DFE5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E315F7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2CE6DC9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5695AF" w14:textId="50C3409B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926933" w14:textId="77777777" w:rsidR="00F86C2B" w:rsidRDefault="00F86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B91000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A79708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59EF3D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Čl. 3 – </w:t>
      </w:r>
      <w:r>
        <w:rPr>
          <w:b/>
          <w:color w:val="000000"/>
          <w:sz w:val="24"/>
          <w:szCs w:val="24"/>
          <w:u w:val="single"/>
        </w:rPr>
        <w:t>Hrací doba, nerozhodný výsledek, míče, dresy</w:t>
      </w:r>
    </w:p>
    <w:p w14:paraId="3B3BCF20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Utkání se hrají </w:t>
      </w:r>
      <w:r>
        <w:rPr>
          <w:b/>
          <w:color w:val="000000"/>
          <w:sz w:val="24"/>
          <w:szCs w:val="24"/>
          <w:u w:val="single"/>
        </w:rPr>
        <w:t>pouze na hrubý čas</w:t>
      </w:r>
      <w:r>
        <w:rPr>
          <w:color w:val="000000"/>
          <w:sz w:val="24"/>
          <w:szCs w:val="24"/>
        </w:rPr>
        <w:t xml:space="preserve">. Utkání se skládá </w:t>
      </w:r>
      <w:r>
        <w:rPr>
          <w:b/>
          <w:color w:val="000000"/>
          <w:sz w:val="24"/>
          <w:szCs w:val="24"/>
          <w:u w:val="single"/>
        </w:rPr>
        <w:t xml:space="preserve">ze 4 období po </w:t>
      </w:r>
      <w:proofErr w:type="gramStart"/>
      <w:r>
        <w:rPr>
          <w:b/>
          <w:color w:val="000000"/>
          <w:sz w:val="24"/>
          <w:szCs w:val="24"/>
          <w:u w:val="single"/>
        </w:rPr>
        <w:t>15-ti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minutách</w:t>
      </w:r>
      <w:r>
        <w:rPr>
          <w:color w:val="000000"/>
          <w:sz w:val="24"/>
          <w:szCs w:val="24"/>
        </w:rPr>
        <w:t xml:space="preserve">. Vítězné družstvo získává dva body. Je-li stav utkání po uplynutí hrací doby čtvrtého období </w:t>
      </w:r>
      <w:proofErr w:type="gramStart"/>
      <w:r>
        <w:rPr>
          <w:color w:val="000000"/>
          <w:sz w:val="24"/>
          <w:szCs w:val="24"/>
        </w:rPr>
        <w:t xml:space="preserve">nerozhodný,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utkání</w:t>
      </w:r>
      <w:proofErr w:type="gramEnd"/>
      <w:r>
        <w:rPr>
          <w:color w:val="FF0000"/>
          <w:sz w:val="24"/>
          <w:szCs w:val="24"/>
          <w:u w:val="single"/>
        </w:rPr>
        <w:t xml:space="preserve"> se neprodlužuje a každý hráč, který po uplynutí čtvrté hrací doby byl ( byla) na hřišti, hází  jeden trestný hod, který se připočítává  k výsledku. Trestné hody se opakují do rozhodnutí výsledku</w:t>
      </w:r>
      <w:r>
        <w:rPr>
          <w:color w:val="000000"/>
          <w:sz w:val="24"/>
          <w:szCs w:val="24"/>
          <w:u w:val="single"/>
        </w:rPr>
        <w:t xml:space="preserve">. </w:t>
      </w:r>
    </w:p>
    <w:p w14:paraId="0085E1E9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Hrací dobu měří první rozhodčí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K utkání jsou hráči a hráčky povinni nastoupit </w:t>
      </w:r>
      <w:r>
        <w:rPr>
          <w:b/>
          <w:color w:val="000000"/>
          <w:sz w:val="24"/>
          <w:szCs w:val="24"/>
          <w:u w:val="single"/>
        </w:rPr>
        <w:t>v jednotných dresech</w:t>
      </w:r>
      <w:r>
        <w:rPr>
          <w:color w:val="000000"/>
          <w:sz w:val="24"/>
          <w:szCs w:val="24"/>
        </w:rPr>
        <w:t xml:space="preserve"> s </w:t>
      </w:r>
      <w:proofErr w:type="gramStart"/>
      <w:r>
        <w:rPr>
          <w:color w:val="000000"/>
          <w:sz w:val="24"/>
          <w:szCs w:val="24"/>
        </w:rPr>
        <w:t>čísly .</w:t>
      </w:r>
      <w:proofErr w:type="gramEnd"/>
      <w:r>
        <w:rPr>
          <w:color w:val="000000"/>
          <w:sz w:val="24"/>
          <w:szCs w:val="24"/>
        </w:rPr>
        <w:t xml:space="preserve"> V případě shodnosti barev dresů (posoudí rozhodčí) je pořádající družstvo povinno dresy vyměnit. </w:t>
      </w:r>
    </w:p>
    <w:p w14:paraId="2B384E9C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4 – </w:t>
      </w:r>
      <w:r>
        <w:rPr>
          <w:b/>
          <w:color w:val="000000"/>
          <w:sz w:val="24"/>
          <w:szCs w:val="24"/>
          <w:u w:val="single"/>
        </w:rPr>
        <w:t>Započitatelný oddechový čas</w:t>
      </w:r>
    </w:p>
    <w:p w14:paraId="2A2C7B89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Dva oddechové časy mohou být přiznány každému družstvu během prvního poločasu (v 1. nebo 2. období) a tři během druhého poločasu (ve 3. nebo 4. období). </w:t>
      </w:r>
      <w:r>
        <w:rPr>
          <w:b/>
          <w:color w:val="000000"/>
          <w:sz w:val="24"/>
          <w:szCs w:val="24"/>
          <w:u w:val="single"/>
        </w:rPr>
        <w:t xml:space="preserve">Oddechové časy se započítávají do hrubého času – nenastavují se!!! - </w:t>
      </w:r>
      <w:r>
        <w:rPr>
          <w:b/>
          <w:color w:val="FF0000"/>
          <w:sz w:val="24"/>
          <w:szCs w:val="24"/>
          <w:u w:val="single"/>
        </w:rPr>
        <w:t>s výjimkou posledních 2 min. 4 období, kdy se oddechový čas nastaví!!!!</w:t>
      </w:r>
    </w:p>
    <w:p w14:paraId="078BF2FA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Čl. 5 – </w:t>
      </w:r>
      <w:r>
        <w:rPr>
          <w:b/>
          <w:color w:val="000000"/>
          <w:sz w:val="24"/>
          <w:szCs w:val="24"/>
          <w:u w:val="single"/>
        </w:rPr>
        <w:t>Náležitosti</w:t>
      </w:r>
    </w:p>
    <w:p w14:paraId="1EF5257F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Družstva startují na soupisky potvrzené pověřeným pracovníkem řídící komise ČBF (p. Jiří Jirsa). Rozhodčí jsou povinni před zahájením utkání provést kontrolu hráčů na zápisu se soupiskou. </w:t>
      </w:r>
    </w:p>
    <w:p w14:paraId="3DAC2B9A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1118675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Čl. 6 – </w:t>
      </w:r>
      <w:r>
        <w:rPr>
          <w:b/>
          <w:color w:val="000000"/>
          <w:sz w:val="24"/>
          <w:szCs w:val="24"/>
          <w:u w:val="single"/>
        </w:rPr>
        <w:t>Náklady</w:t>
      </w:r>
    </w:p>
    <w:p w14:paraId="685FE7A8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Družstva startují na vlastní náklady.</w:t>
      </w:r>
    </w:p>
    <w:p w14:paraId="4246F7DD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79FBF57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Čl. 7 – </w:t>
      </w:r>
      <w:r>
        <w:rPr>
          <w:b/>
          <w:color w:val="000000"/>
          <w:sz w:val="24"/>
          <w:szCs w:val="24"/>
          <w:u w:val="single"/>
        </w:rPr>
        <w:t>Rozhodčí</w:t>
      </w:r>
    </w:p>
    <w:p w14:paraId="067C2F38" w14:textId="77777777" w:rsidR="00DB60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Rozhodčí na utkání zajišťuje pořádající oddíl.</w:t>
      </w:r>
      <w:r>
        <w:rPr>
          <w:b/>
          <w:color w:val="FF0000"/>
          <w:sz w:val="24"/>
          <w:szCs w:val="24"/>
          <w:u w:val="single"/>
        </w:rPr>
        <w:t xml:space="preserve"> Organizační pracovník domácího klubu zajistí na </w:t>
      </w:r>
      <w:proofErr w:type="spellStart"/>
      <w:r>
        <w:rPr>
          <w:b/>
          <w:color w:val="FF0000"/>
          <w:sz w:val="24"/>
          <w:szCs w:val="24"/>
          <w:u w:val="single"/>
        </w:rPr>
        <w:t>zapás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nejméně jednoho rozhodčího. V případě, že se žádný rozhodčí </w:t>
      </w:r>
      <w:proofErr w:type="spellStart"/>
      <w:r>
        <w:rPr>
          <w:b/>
          <w:color w:val="FF0000"/>
          <w:sz w:val="24"/>
          <w:szCs w:val="24"/>
          <w:u w:val="single"/>
        </w:rPr>
        <w:t>nedostavi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zápas bude </w:t>
      </w:r>
      <w:proofErr w:type="gramStart"/>
      <w:r>
        <w:rPr>
          <w:b/>
          <w:color w:val="FF0000"/>
          <w:sz w:val="24"/>
          <w:szCs w:val="24"/>
          <w:u w:val="single"/>
        </w:rPr>
        <w:t>skrečován ,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nebo po dohodě klubů odložen.</w:t>
      </w:r>
    </w:p>
    <w:p w14:paraId="652C3D2D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33CC46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Rozhodčí u stolku zajišťuje pořádající oddíl. Veškeré omluvy oznámí rozhodčí pořádajícímu klubu.</w:t>
      </w:r>
    </w:p>
    <w:p w14:paraId="77308CF7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C9CE388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8 – </w:t>
      </w:r>
      <w:r>
        <w:rPr>
          <w:b/>
          <w:color w:val="000000"/>
          <w:sz w:val="24"/>
          <w:szCs w:val="24"/>
          <w:u w:val="single"/>
        </w:rPr>
        <w:t>Odměna rozhodčích</w:t>
      </w:r>
    </w:p>
    <w:p w14:paraId="49D19F5D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Rozhodčím náleží za řízení utkání odměna </w:t>
      </w:r>
      <w:r>
        <w:rPr>
          <w:b/>
          <w:color w:val="000000"/>
          <w:sz w:val="24"/>
          <w:szCs w:val="24"/>
        </w:rPr>
        <w:t>ve výši 300,- Kč</w:t>
      </w:r>
      <w:r>
        <w:rPr>
          <w:color w:val="000000"/>
          <w:sz w:val="24"/>
          <w:szCs w:val="24"/>
        </w:rPr>
        <w:t xml:space="preserve"> včetně jízdného. Odměna náleží rozhodčím i za neuskutečněné utkání, ke kterému se na základě delegace dostavili. </w:t>
      </w:r>
    </w:p>
    <w:p w14:paraId="09DB8D27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V případě řízení utkání pouze jedním rozhodčím náleží tomu odměna ve výši </w:t>
      </w:r>
      <w:proofErr w:type="gramStart"/>
      <w:r>
        <w:rPr>
          <w:b/>
          <w:color w:val="FF0000"/>
          <w:sz w:val="24"/>
          <w:szCs w:val="24"/>
          <w:u w:val="single"/>
        </w:rPr>
        <w:t>1,5 násobku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řádné odměny za utkání, </w:t>
      </w:r>
      <w:proofErr w:type="spellStart"/>
      <w:r>
        <w:rPr>
          <w:b/>
          <w:color w:val="FF0000"/>
          <w:sz w:val="24"/>
          <w:szCs w:val="24"/>
          <w:u w:val="single"/>
        </w:rPr>
        <w:t>t.zn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. 450- Kč (300+150). </w:t>
      </w:r>
    </w:p>
    <w:p w14:paraId="46C2C6E4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</w:t>
      </w:r>
    </w:p>
    <w:p w14:paraId="3954FBBC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9 – </w:t>
      </w:r>
      <w:r>
        <w:rPr>
          <w:b/>
          <w:color w:val="000000"/>
          <w:sz w:val="24"/>
          <w:szCs w:val="24"/>
          <w:u w:val="single"/>
        </w:rPr>
        <w:t>Členský příspěvek ČBF</w:t>
      </w:r>
    </w:p>
    <w:p w14:paraId="0C4A2C26" w14:textId="63BC6F29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Pro přebor smíšených družstev basketbalu je v souladu ustanovení čl. 4, odst. 2, písm. d) Stanov ČBF stanoven členský příspěvek formou vkladu do soutěže ve výši 400,- Kč</w:t>
      </w:r>
      <w:r>
        <w:rPr>
          <w:color w:val="FF0000"/>
          <w:sz w:val="24"/>
          <w:szCs w:val="24"/>
        </w:rPr>
        <w:t xml:space="preserve"> </w:t>
      </w:r>
    </w:p>
    <w:p w14:paraId="148C60E9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6E7979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11 – </w:t>
      </w:r>
      <w:r>
        <w:rPr>
          <w:b/>
          <w:color w:val="000000"/>
          <w:sz w:val="24"/>
          <w:szCs w:val="24"/>
          <w:u w:val="single"/>
        </w:rPr>
        <w:t>Zápisy o utkání</w:t>
      </w:r>
    </w:p>
    <w:p w14:paraId="713704F3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Originál zápisu odešle pořadatel </w:t>
      </w:r>
      <w:r>
        <w:rPr>
          <w:color w:val="FF0000"/>
          <w:sz w:val="24"/>
          <w:szCs w:val="24"/>
        </w:rPr>
        <w:t xml:space="preserve">nejpozději do dvou pracovních </w:t>
      </w:r>
      <w:proofErr w:type="gramStart"/>
      <w:r>
        <w:rPr>
          <w:color w:val="FF0000"/>
          <w:sz w:val="24"/>
          <w:szCs w:val="24"/>
        </w:rPr>
        <w:t>dnů</w:t>
      </w:r>
      <w:r>
        <w:rPr>
          <w:color w:val="000000"/>
          <w:sz w:val="24"/>
          <w:szCs w:val="24"/>
        </w:rPr>
        <w:t xml:space="preserve">  elektronicky</w:t>
      </w:r>
      <w:proofErr w:type="gramEnd"/>
      <w:r>
        <w:rPr>
          <w:color w:val="000000"/>
          <w:sz w:val="24"/>
          <w:szCs w:val="24"/>
        </w:rPr>
        <w:t xml:space="preserve"> (dobře oskenovaný zápis ) na e-mail </w:t>
      </w:r>
      <w:hyperlink r:id="rId9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color w:val="000000"/>
          <w:sz w:val="24"/>
          <w:szCs w:val="24"/>
        </w:rPr>
        <w:t xml:space="preserve">. </w:t>
      </w:r>
    </w:p>
    <w:p w14:paraId="66C5D0F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EF7DB5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12 – </w:t>
      </w:r>
      <w:r>
        <w:rPr>
          <w:b/>
          <w:color w:val="000000"/>
          <w:sz w:val="24"/>
          <w:szCs w:val="24"/>
          <w:u w:val="single"/>
        </w:rPr>
        <w:t>Hlášení výsledků</w:t>
      </w:r>
    </w:p>
    <w:p w14:paraId="77B675FF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Výsledky utkání jsou oddíly povinny </w:t>
      </w:r>
      <w:r>
        <w:rPr>
          <w:b/>
          <w:color w:val="000000"/>
          <w:sz w:val="24"/>
          <w:szCs w:val="24"/>
          <w:u w:val="single"/>
        </w:rPr>
        <w:t>hlásit nejpozději následující pracovní den po utkání</w:t>
      </w:r>
      <w:r>
        <w:rPr>
          <w:color w:val="000000"/>
          <w:sz w:val="24"/>
          <w:szCs w:val="24"/>
        </w:rPr>
        <w:t xml:space="preserve"> na e-mail  </w:t>
      </w:r>
      <w:hyperlink r:id="rId10">
        <w:r>
          <w:rPr>
            <w:color w:val="0000FF"/>
            <w:sz w:val="24"/>
            <w:szCs w:val="24"/>
            <w:u w:val="single"/>
          </w:rPr>
          <w:t>basket.vco@volny.cz</w:t>
        </w:r>
      </w:hyperlink>
      <w:r>
        <w:rPr>
          <w:color w:val="000000"/>
          <w:sz w:val="24"/>
          <w:szCs w:val="24"/>
        </w:rPr>
        <w:t xml:space="preserve">  nebo na </w:t>
      </w:r>
      <w:proofErr w:type="gramStart"/>
      <w:r>
        <w:rPr>
          <w:color w:val="000000"/>
          <w:sz w:val="24"/>
          <w:szCs w:val="24"/>
        </w:rPr>
        <w:t>mobil :</w:t>
      </w:r>
      <w:proofErr w:type="gramEnd"/>
      <w:r>
        <w:rPr>
          <w:color w:val="000000"/>
          <w:sz w:val="24"/>
          <w:szCs w:val="24"/>
        </w:rPr>
        <w:t xml:space="preserve"> 725 450 130. Výsledky budou zveřejňovány na internetových stránkách: </w:t>
      </w:r>
      <w:hyperlink r:id="rId11">
        <w:r>
          <w:rPr>
            <w:color w:val="0000FF"/>
            <w:sz w:val="24"/>
            <w:szCs w:val="24"/>
            <w:u w:val="single"/>
          </w:rPr>
          <w:t>http://vco.cbf.cz/okres.html</w:t>
        </w:r>
      </w:hyperlink>
      <w:r>
        <w:rPr>
          <w:color w:val="000000"/>
          <w:sz w:val="24"/>
          <w:szCs w:val="24"/>
        </w:rPr>
        <w:t xml:space="preserve">. Neohlášení </w:t>
      </w:r>
      <w:proofErr w:type="gramStart"/>
      <w:r>
        <w:rPr>
          <w:color w:val="000000"/>
          <w:sz w:val="24"/>
          <w:szCs w:val="24"/>
        </w:rPr>
        <w:t xml:space="preserve">výsledku  </w:t>
      </w:r>
      <w:r>
        <w:rPr>
          <w:b/>
          <w:color w:val="000000"/>
          <w:sz w:val="24"/>
          <w:szCs w:val="24"/>
          <w:u w:val="single"/>
        </w:rPr>
        <w:t>následující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pracovní den po utkání</w:t>
      </w:r>
      <w:r>
        <w:rPr>
          <w:color w:val="000000"/>
          <w:sz w:val="24"/>
          <w:szCs w:val="24"/>
        </w:rPr>
        <w:t xml:space="preserve">  na výše uvedenou adresu  </w:t>
      </w:r>
      <w:r>
        <w:rPr>
          <w:b/>
          <w:color w:val="000000"/>
          <w:sz w:val="24"/>
          <w:szCs w:val="24"/>
          <w:u w:val="single"/>
        </w:rPr>
        <w:t>bude pokutováno ve výši 50,- Kč.</w:t>
      </w:r>
    </w:p>
    <w:p w14:paraId="2DD9B16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3774FFA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43ECF4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E64341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FAEDCB1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556876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13 – </w:t>
      </w:r>
      <w:r>
        <w:rPr>
          <w:b/>
          <w:color w:val="000000"/>
          <w:sz w:val="24"/>
          <w:szCs w:val="24"/>
          <w:u w:val="single"/>
        </w:rPr>
        <w:t>Vyloučení hráče</w:t>
      </w:r>
    </w:p>
    <w:p w14:paraId="519561F0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souladu s § 44 Disciplinárního řádu basketbalu se za každé vyloučení hráče, trenéra, asistenta trenéra či osob doprovázejících družstvo, kvalifikované rozhodčími jako „dostatečný trest“, předepisuje klubu za záznam o tomto provinění do evidence správní poplatek </w:t>
      </w:r>
      <w:r>
        <w:rPr>
          <w:b/>
          <w:color w:val="000000"/>
          <w:sz w:val="24"/>
          <w:szCs w:val="24"/>
        </w:rPr>
        <w:t xml:space="preserve">ve výši 50,- </w:t>
      </w:r>
      <w:r>
        <w:rPr>
          <w:color w:val="000000"/>
          <w:sz w:val="24"/>
          <w:szCs w:val="24"/>
        </w:rPr>
        <w:t>Kč</w:t>
      </w:r>
    </w:p>
    <w:p w14:paraId="6ADB23C1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F78EB5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Čl. 14 – </w:t>
      </w:r>
      <w:r>
        <w:rPr>
          <w:b/>
          <w:color w:val="000000"/>
          <w:sz w:val="24"/>
          <w:szCs w:val="24"/>
          <w:u w:val="single"/>
        </w:rPr>
        <w:t>Technické chyby</w:t>
      </w:r>
    </w:p>
    <w:p w14:paraId="7B2AAFA9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Rozhodčí jsou povinni po skončení utkání provést do zápisu záznam o všech udělených technických chybách, které byly v utkání uděleny, včetně důvodu, proč byly uděleny. Pokud družstvo obdrží v průběhu sezóny 4 technické chyby, bude mu udělena pořádková pokuta ve výši 300,- Kč. Za každé další 3 technické chyby pokuta ve výši 200,- Kč.</w:t>
      </w:r>
    </w:p>
    <w:p w14:paraId="2FA1D49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E666C5D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Čl. 15</w:t>
      </w:r>
      <w:r>
        <w:rPr>
          <w:b/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  <w:u w:val="single"/>
        </w:rPr>
        <w:t>Disciplinární přestupky</w:t>
      </w:r>
    </w:p>
    <w:p w14:paraId="6A582A1D" w14:textId="77777777" w:rsidR="00DB60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Disciplinární přestupky rozhodčích budou posuzovány podle platného Disciplinárního řádu ČABR, včetně finančních postihů a poplatků za DŘ. Případné zastavení výkonu funkce se může vztahovat na všechna basketbalová utkání v rámci ČBF ČR.</w:t>
      </w:r>
    </w:p>
    <w:p w14:paraId="53547DF7" w14:textId="77777777" w:rsidR="00DB60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Disciplinární přestupky hráčů a trenérů budou posuzovány podle platného Disciplinárního řádu ČBF, včetně finančních sankcí a poplatků za projednání. Případné zastavení činnosti se může vztahovat u hráčů a trenérů s platnou licencí ČBF také na utkání v rámci ČBF ČR.</w:t>
      </w:r>
    </w:p>
    <w:p w14:paraId="6B7147F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E3BE40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Rozhodnutí DK může být vydáno bez účasti provinivších se rozhodčích, hráčů či trenérů na jednání DK. Výsledky disciplinárního řízení budou oznamovány všem družstvům e-</w:t>
      </w:r>
      <w:proofErr w:type="gramStart"/>
      <w:r>
        <w:rPr>
          <w:color w:val="000000"/>
          <w:sz w:val="24"/>
          <w:szCs w:val="24"/>
        </w:rPr>
        <w:t>mailovou  poštou</w:t>
      </w:r>
      <w:proofErr w:type="gramEnd"/>
      <w:r>
        <w:rPr>
          <w:color w:val="000000"/>
          <w:sz w:val="24"/>
          <w:szCs w:val="24"/>
        </w:rPr>
        <w:t xml:space="preserve">. Odvolání proti rozhodnutí DK, které je nutno zaslat řídícímu </w:t>
      </w:r>
      <w:proofErr w:type="gramStart"/>
      <w:r>
        <w:rPr>
          <w:color w:val="000000"/>
          <w:sz w:val="24"/>
          <w:szCs w:val="24"/>
        </w:rPr>
        <w:t xml:space="preserve">orgánu </w:t>
      </w:r>
      <w:r>
        <w:rPr>
          <w:b/>
          <w:color w:val="000000"/>
          <w:sz w:val="24"/>
          <w:szCs w:val="24"/>
          <w:u w:val="single"/>
        </w:rPr>
        <w:t>,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nemá odkladný účinek.</w:t>
      </w:r>
    </w:p>
    <w:p w14:paraId="03069B82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2F888040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Čl. 15 – </w:t>
      </w:r>
      <w:r>
        <w:rPr>
          <w:b/>
          <w:color w:val="000000"/>
          <w:sz w:val="24"/>
          <w:szCs w:val="24"/>
          <w:u w:val="single"/>
        </w:rPr>
        <w:t>Změny, doplňky a výklad rozpisu</w:t>
      </w:r>
    </w:p>
    <w:p w14:paraId="22ACEFAB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Řídící orgán si vyhrazuje právo změn a doplňků tohoto rozpisu. Výklad tohoto rozpisu přísluší ve sporných případech vždy řídícímu orgánu.</w:t>
      </w:r>
    </w:p>
    <w:p w14:paraId="5F734A7C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FD6F4E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A3F1A1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Za řídící orgán přeboru smíšených družstev </w:t>
      </w:r>
    </w:p>
    <w:p w14:paraId="517995B6" w14:textId="77777777" w:rsidR="00DB6032" w:rsidRDefault="00DB60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715A5B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57A43CD5" w14:textId="77777777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Jiří Jirsa      </w:t>
      </w:r>
    </w:p>
    <w:p w14:paraId="52BEA72C" w14:textId="4736615C" w:rsidR="00DB603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</w:t>
      </w:r>
      <w:r>
        <w:rPr>
          <w:i/>
          <w:color w:val="000000"/>
        </w:rPr>
        <w:t xml:space="preserve">        </w:t>
      </w: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F86C2B">
        <w:rPr>
          <w:i/>
          <w:color w:val="000000"/>
          <w:sz w:val="18"/>
          <w:szCs w:val="18"/>
        </w:rPr>
        <w:t xml:space="preserve">     </w:t>
      </w:r>
      <w:r>
        <w:rPr>
          <w:i/>
          <w:color w:val="000000"/>
          <w:sz w:val="18"/>
          <w:szCs w:val="18"/>
        </w:rPr>
        <w:t xml:space="preserve"> sekretář</w:t>
      </w:r>
    </w:p>
    <w:sectPr w:rsidR="00DB6032">
      <w:pgSz w:w="12240" w:h="15840"/>
      <w:pgMar w:top="45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5A47"/>
    <w:multiLevelType w:val="multilevel"/>
    <w:tmpl w:val="63148E6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C38630F"/>
    <w:multiLevelType w:val="multilevel"/>
    <w:tmpl w:val="F230CA6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69264500">
    <w:abstractNumId w:val="0"/>
  </w:num>
  <w:num w:numId="2" w16cid:durableId="95016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32"/>
    <w:rsid w:val="00DB6032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A445"/>
  <w15:docId w15:val="{BDCDB0A3-2BB0-4C0E-9F56-C3D5A8D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.vco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ket.vco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ket.vco@volny.cz" TargetMode="External"/><Relationship Id="rId11" Type="http://schemas.openxmlformats.org/officeDocument/2006/relationships/hyperlink" Target="http://vco.cbf.cz/okre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sket.vco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ket.vco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Jirsa</dc:creator>
  <cp:lastModifiedBy>Jiří Jirsa</cp:lastModifiedBy>
  <cp:revision>2</cp:revision>
  <dcterms:created xsi:type="dcterms:W3CDTF">2022-09-17T14:06:00Z</dcterms:created>
  <dcterms:modified xsi:type="dcterms:W3CDTF">2022-09-17T14:06:00Z</dcterms:modified>
</cp:coreProperties>
</file>